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FE6D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9170BB" w:rsidRDefault="009170BB"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</w:tr>
      <w:tr w:rsidR="00FE6D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</w:tr>
      <w:tr w:rsidR="00917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 w:rsidR="00917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168 902</w:t>
            </w:r>
          </w:p>
        </w:tc>
      </w:tr>
      <w:tr w:rsidR="00917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 w:rsidR="00FE6D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</w:tr>
      <w:tr w:rsidR="00FE6D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</w:tr>
      <w:tr w:rsidR="00FE6D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</w:tr>
      <w:tr w:rsidR="00FE6D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</w:tr>
      <w:tr w:rsidR="00917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r>
              <w:rPr>
                <w:rFonts w:ascii="Times New Roman" w:hAnsi="Times New Roman"/>
                <w:b/>
                <w:sz w:val="22"/>
              </w:rP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r>
              <w:rPr>
                <w:rFonts w:ascii="Times New Roman" w:hAnsi="Times New Roman"/>
                <w:b/>
                <w:sz w:val="22"/>
              </w:rPr>
              <w:t>ОКВЭД</w:t>
            </w:r>
          </w:p>
        </w:tc>
      </w:tr>
      <w:tr w:rsidR="00917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9170BB"/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9170BB"/>
        </w:tc>
      </w:tr>
      <w:tr w:rsidR="00917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917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r>
              <w:rPr>
                <w:rFonts w:ascii="Times New Roman" w:hAnsi="Times New Roman"/>
                <w:sz w:val="20"/>
                <w:szCs w:val="20"/>
              </w:rPr>
              <w:t>Определитель утечки газа аэрозольный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590,000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17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Пpeдстaвляeт сoбoй вспeнивaющeeся сpeдствo нa oснoвe спeциaльнo paзpaбoтaнных </w:t>
            </w:r>
            <w:r>
              <w:rPr>
                <w:rFonts w:ascii="Times New Roman" w:hAnsi="Times New Roman"/>
                <w:sz w:val="18"/>
                <w:szCs w:val="18"/>
              </w:rPr>
              <w:t>пoвepхнoстнo-aктивных вeщeств (синтeтичeскиe мoющиe сpeдствa) в yдoбнoй aэpoзoльнoй yпaкoвкe. Пpимeняeтся для oбнapyжeния нe гepмeтичных сoeдинeний в гaзoпpoвoдaх. Oбнapyживaeт дaжe нeбoльшиe yтeчки, кoтopыe oпpeдeляются визyaльнo пo «вскипaнию» сoстaвa нa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мeстaх нeгepмeтичнoгo сoeдинeния. Пpoдyкт имeeт нe paздpaжaющий кoжy пoкaзaтeль pH (пpиблизитeльнo 6,4). В сoстaв вхoдит yглeкислый гaз (СO2) нe пpeдстaвляющий пoжapнoй oпaснoсти или oпaснoсти для здopoвья. Выдepживaeт мopoз дo –30° С. Аэрозольный баллонч</w:t>
            </w:r>
            <w:r>
              <w:rPr>
                <w:rFonts w:ascii="Times New Roman" w:hAnsi="Times New Roman"/>
                <w:sz w:val="18"/>
                <w:szCs w:val="18"/>
              </w:rPr>
              <w:t>ик 350 до 500 мл.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ГОСТ 22387.5-77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FE6D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</w:tr>
      <w:tr w:rsidR="00917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170BB" w:rsidRDefault="00FE6D16">
            <w:r>
              <w:rPr>
                <w:rFonts w:ascii="Times New Roman" w:hAnsi="Times New Roman"/>
                <w:b/>
                <w:sz w:val="22"/>
              </w:rPr>
              <w:t>Условия поставки товаров</w:t>
            </w:r>
          </w:p>
        </w:tc>
      </w:tr>
      <w:tr w:rsidR="00917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170BB" w:rsidRDefault="00FE6D16">
            <w:pPr>
              <w:jc w:val="right"/>
            </w:pPr>
            <w:r>
              <w:rPr>
                <w:rFonts w:ascii="Times New Roman" w:hAnsi="Times New Roman"/>
                <w:sz w:val="22"/>
              </w:rP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r>
              <w:rPr>
                <w:rFonts w:ascii="Times New Roman" w:hAnsi="Times New Roman"/>
                <w:sz w:val="22"/>
              </w:rPr>
              <w:t>АО "Газпром газораспределение Белгород"</w:t>
            </w:r>
          </w:p>
        </w:tc>
      </w:tr>
      <w:tr w:rsidR="00917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170BB" w:rsidRDefault="00FE6D16">
            <w:pPr>
              <w:jc w:val="right"/>
            </w:pPr>
            <w:r>
              <w:rPr>
                <w:rFonts w:ascii="Times New Roman" w:hAnsi="Times New Roman"/>
                <w:sz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r>
              <w:rPr>
                <w:rFonts w:ascii="Times New Roman" w:hAnsi="Times New Roman"/>
                <w:sz w:val="22"/>
              </w:rPr>
              <w:t>308017, г. Белгород, ул. Разуменская, 1 (Территория  базы ГНС)</w:t>
            </w:r>
          </w:p>
        </w:tc>
      </w:tr>
      <w:tr w:rsidR="00917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170BB" w:rsidRDefault="00FE6D16">
            <w:pPr>
              <w:jc w:val="right"/>
            </w:pPr>
            <w:r>
              <w:rPr>
                <w:rFonts w:ascii="Times New Roman" w:hAnsi="Times New Roman"/>
                <w:sz w:val="22"/>
              </w:rPr>
              <w:t xml:space="preserve">Обязательное требование к сроку поставки </w:t>
            </w:r>
            <w:r>
              <w:rPr>
                <w:rFonts w:ascii="Times New Roman" w:hAnsi="Times New Roman"/>
                <w:sz w:val="22"/>
              </w:rPr>
              <w:t>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r>
              <w:rPr>
                <w:rFonts w:ascii="Times New Roman" w:hAnsi="Times New Roman"/>
                <w:sz w:val="22"/>
              </w:rPr>
              <w:t>Строго в соответствии с графиком поставки товара:</w:t>
            </w:r>
          </w:p>
        </w:tc>
      </w:tr>
      <w:tr w:rsidR="00FE6D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</w:tr>
      <w:tr w:rsidR="00917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2.1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170BB" w:rsidRDefault="00FE6D16">
            <w:r>
              <w:rPr>
                <w:rFonts w:ascii="Times New Roman" w:hAnsi="Times New Roman"/>
                <w:b/>
                <w:sz w:val="22"/>
              </w:rPr>
              <w:t>График поставки</w:t>
            </w:r>
          </w:p>
        </w:tc>
      </w:tr>
      <w:tr w:rsidR="00917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917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r>
              <w:rPr>
                <w:rFonts w:ascii="Times New Roman" w:hAnsi="Times New Roman"/>
                <w:sz w:val="20"/>
                <w:szCs w:val="20"/>
              </w:rPr>
              <w:t>Определитель утечки газа аэрозольный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2"/>
              </w:rPr>
              <w:t xml:space="preserve">от  10 до 35 календарных дней со дня заключения </w:t>
            </w:r>
            <w:r>
              <w:rPr>
                <w:rFonts w:ascii="Times New Roman" w:hAnsi="Times New Roman"/>
                <w:sz w:val="22"/>
              </w:rPr>
              <w:t>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590,000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FE6D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  <w:tc>
          <w:tcPr>
            <w:tcW w:w="289" w:type="dxa"/>
            <w:shd w:val="clear" w:color="FFFFFF" w:fill="auto"/>
            <w:vAlign w:val="bottom"/>
          </w:tcPr>
          <w:p w:rsidR="009170BB" w:rsidRDefault="009170BB"/>
        </w:tc>
      </w:tr>
      <w:tr w:rsidR="00917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9170BB" w:rsidRDefault="00FE6D16">
            <w:r>
              <w:rPr>
                <w:rFonts w:ascii="Times New Roman" w:hAnsi="Times New Roman"/>
                <w:b/>
                <w:sz w:val="22"/>
              </w:rPr>
              <w:t>Условия проведения закупочной процедуры.</w:t>
            </w:r>
          </w:p>
        </w:tc>
      </w:tr>
      <w:tr w:rsidR="00917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2"/>
              </w:rPr>
              <w:t>224 496,65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</w:t>
            </w:r>
            <w:r>
              <w:rPr>
                <w:rFonts w:ascii="Times New Roman" w:hAnsi="Times New Roman"/>
                <w:sz w:val="22"/>
              </w:rPr>
              <w:t>ме</w:t>
            </w:r>
          </w:p>
        </w:tc>
      </w:tr>
      <w:tr w:rsidR="00917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r>
              <w:rPr>
                <w:rFonts w:ascii="Times New Roman" w:hAnsi="Times New Roman"/>
                <w:sz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2"/>
              </w:rPr>
              <w:t>34 245,25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917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</w:t>
            </w:r>
            <w:r>
              <w:rPr>
                <w:rFonts w:ascii="Times New Roman" w:hAnsi="Times New Roman"/>
                <w:sz w:val="22"/>
              </w:rPr>
              <w:t xml:space="preserve"> 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2"/>
              </w:rPr>
              <w:t>190 251,40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9170BB" w:rsidRDefault="00FE6D16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</w:tbl>
    <w:p w:rsidR="00000000" w:rsidRDefault="00FE6D16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0BB"/>
    <w:rsid w:val="009170BB"/>
    <w:rsid w:val="00FE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Алина Викторовна</dc:creator>
  <cp:lastModifiedBy>Степанова Алина Викторовна</cp:lastModifiedBy>
  <cp:revision>2</cp:revision>
  <dcterms:created xsi:type="dcterms:W3CDTF">2018-09-05T10:31:00Z</dcterms:created>
  <dcterms:modified xsi:type="dcterms:W3CDTF">2018-09-05T10:31:00Z</dcterms:modified>
</cp:coreProperties>
</file>